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附件2:</w:t>
      </w:r>
    </w:p>
    <w:p>
      <w:pPr>
        <w:spacing w:line="600" w:lineRule="exact"/>
        <w:jc w:val="center"/>
        <w:rPr>
          <w:rFonts w:ascii="方正小标宋_GBK" w:hAnsi="华文中宋" w:eastAsia="方正小标宋_GBK"/>
          <w:b/>
          <w:sz w:val="36"/>
          <w:szCs w:val="36"/>
        </w:rPr>
      </w:pPr>
      <w:bookmarkStart w:id="0" w:name="_GoBack"/>
      <w:r>
        <w:rPr>
          <w:rFonts w:hint="eastAsia" w:ascii="方正小标宋_GBK" w:hAnsi="华文中宋" w:eastAsia="方正小标宋_GBK"/>
          <w:b/>
          <w:sz w:val="36"/>
          <w:szCs w:val="36"/>
        </w:rPr>
        <w:t>重庆市第六届大学生艺术展演活动高校美育改革创新</w:t>
      </w:r>
    </w:p>
    <w:p>
      <w:pPr>
        <w:spacing w:line="600" w:lineRule="exact"/>
        <w:jc w:val="center"/>
        <w:rPr>
          <w:rFonts w:hint="eastAsia" w:ascii="方正小标宋_GBK" w:hAnsi="华文中宋" w:eastAsia="方正小标宋_GBK"/>
          <w:b/>
          <w:sz w:val="36"/>
          <w:szCs w:val="36"/>
        </w:rPr>
      </w:pPr>
      <w:r>
        <w:rPr>
          <w:rFonts w:hint="eastAsia" w:ascii="方正小标宋_GBK" w:hAnsi="华文中宋" w:eastAsia="方正小标宋_GBK"/>
          <w:b/>
          <w:sz w:val="36"/>
          <w:szCs w:val="36"/>
        </w:rPr>
        <w:t>优秀案例报送汇总表</w:t>
      </w:r>
    </w:p>
    <w:bookmarkEnd w:id="0"/>
    <w:p>
      <w:pPr>
        <w:spacing w:line="600" w:lineRule="exact"/>
        <w:jc w:val="center"/>
        <w:rPr>
          <w:rFonts w:hint="eastAsia" w:ascii="方正小标宋_GBK" w:hAnsi="华文中宋" w:eastAsia="方正小标宋_GBK"/>
          <w:b/>
          <w:sz w:val="36"/>
          <w:szCs w:val="36"/>
        </w:rPr>
      </w:pPr>
    </w:p>
    <w:p>
      <w:pPr>
        <w:spacing w:after="156" w:afterLines="50" w:line="0" w:lineRule="atLeast"/>
        <w:ind w:right="845" w:firstLine="420" w:firstLineChars="200"/>
        <w:rPr>
          <w:rFonts w:ascii="方正仿宋_GBK" w:eastAsia="方正仿宋_GBK"/>
          <w:szCs w:val="21"/>
        </w:rPr>
      </w:pPr>
      <w:r>
        <w:rPr>
          <w:rFonts w:hint="eastAsia" w:ascii="方正仿宋_GBK" w:eastAsia="方正仿宋_GBK"/>
          <w:szCs w:val="21"/>
        </w:rPr>
        <w:t xml:space="preserve">单位（盖章）:                    联系人：                  联系电话（座机和手机）：                     传真：   </w:t>
      </w:r>
    </w:p>
    <w:p>
      <w:pPr>
        <w:spacing w:before="156" w:beforeLines="50" w:line="0" w:lineRule="atLeast"/>
        <w:ind w:right="958"/>
        <w:rPr>
          <w:rFonts w:hint="eastAsia" w:ascii="方正仿宋_GBK" w:eastAsia="方正仿宋_GBK"/>
          <w:szCs w:val="21"/>
        </w:rPr>
      </w:pPr>
    </w:p>
    <w:tbl>
      <w:tblPr>
        <w:tblStyle w:val="3"/>
        <w:tblW w:w="13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701"/>
        <w:gridCol w:w="2229"/>
        <w:gridCol w:w="1368"/>
        <w:gridCol w:w="1761"/>
        <w:gridCol w:w="1012"/>
        <w:gridCol w:w="1027"/>
        <w:gridCol w:w="1386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0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黑体_GBK" w:eastAsia="方正黑体_GBK"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sz w:val="22"/>
                <w:szCs w:val="22"/>
              </w:rPr>
              <w:t>序号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黑体_GBK" w:eastAsia="方正黑体_GBK"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sz w:val="22"/>
                <w:szCs w:val="22"/>
              </w:rPr>
              <w:t>案例代码（4位）</w:t>
            </w:r>
          </w:p>
        </w:tc>
        <w:tc>
          <w:tcPr>
            <w:tcW w:w="222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黑体_GBK" w:eastAsia="方正黑体_GBK"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sz w:val="22"/>
                <w:szCs w:val="22"/>
              </w:rPr>
              <w:t>案例题目</w:t>
            </w:r>
          </w:p>
        </w:tc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黑体_GBK" w:eastAsia="方正黑体_GBK"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sz w:val="22"/>
                <w:szCs w:val="22"/>
              </w:rPr>
              <w:t>类别（音乐/美术/综合）</w:t>
            </w:r>
          </w:p>
        </w:tc>
        <w:tc>
          <w:tcPr>
            <w:tcW w:w="176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黑体_GBK" w:eastAsia="方正黑体_GBK"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sz w:val="22"/>
                <w:szCs w:val="22"/>
              </w:rPr>
              <w:t>作者单位</w:t>
            </w:r>
          </w:p>
        </w:tc>
        <w:tc>
          <w:tcPr>
            <w:tcW w:w="1012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黑体_GBK" w:eastAsia="方正黑体_GBK"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sz w:val="22"/>
                <w:szCs w:val="22"/>
              </w:rPr>
              <w:t>作者</w:t>
            </w:r>
          </w:p>
          <w:p>
            <w:pPr>
              <w:spacing w:line="0" w:lineRule="atLeast"/>
              <w:jc w:val="center"/>
              <w:rPr>
                <w:rFonts w:hint="eastAsia" w:ascii="方正黑体_GBK" w:eastAsia="方正黑体_GBK"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sz w:val="22"/>
                <w:szCs w:val="22"/>
              </w:rPr>
              <w:t>姓名</w:t>
            </w:r>
          </w:p>
        </w:tc>
        <w:tc>
          <w:tcPr>
            <w:tcW w:w="102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黑体_GBK" w:eastAsia="方正黑体_GBK"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sz w:val="22"/>
                <w:szCs w:val="22"/>
              </w:rPr>
              <w:t>作者</w:t>
            </w:r>
          </w:p>
          <w:p>
            <w:pPr>
              <w:spacing w:line="0" w:lineRule="atLeast"/>
              <w:jc w:val="center"/>
              <w:rPr>
                <w:rFonts w:hint="eastAsia" w:ascii="方正黑体_GBK" w:eastAsia="方正黑体_GBK"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sz w:val="22"/>
                <w:szCs w:val="22"/>
              </w:rPr>
              <w:t>职称</w:t>
            </w:r>
          </w:p>
        </w:tc>
        <w:tc>
          <w:tcPr>
            <w:tcW w:w="138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黑体_GBK" w:eastAsia="方正黑体_GBK"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sz w:val="22"/>
                <w:szCs w:val="22"/>
              </w:rPr>
              <w:t>联系电话</w:t>
            </w:r>
          </w:p>
        </w:tc>
        <w:tc>
          <w:tcPr>
            <w:tcW w:w="134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黑体_GBK" w:eastAsia="方正黑体_GBK"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sz w:val="22"/>
                <w:szCs w:val="2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</w:tbl>
    <w:p>
      <w:pPr>
        <w:spacing w:before="156" w:beforeLines="50" w:line="0" w:lineRule="atLeast"/>
        <w:ind w:right="-76"/>
        <w:rPr>
          <w:rFonts w:ascii="方正仿宋_GBK" w:eastAsia="方正仿宋_GBK"/>
          <w:szCs w:val="21"/>
        </w:rPr>
        <w:sectPr>
          <w:footerReference r:id="rId3" w:type="default"/>
          <w:pgSz w:w="16838" w:h="11906" w:orient="landscape"/>
          <w:pgMar w:top="1418" w:right="1418" w:bottom="1418" w:left="1418" w:header="851" w:footer="709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- 7 -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D3D35"/>
    <w:rsid w:val="192D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2020-09-22T07:59:00Z</dcterms:created>
  <dc:creator>等风</dc:creator>
  <cp:lastModifiedBy>等风</cp:lastModifiedBy>
  <dcterms:modified xsi:type="dcterms:W3CDTF">2020-09-22T08:00:17Z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